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C95" w:rsidRPr="004E6C95" w:rsidRDefault="000F093D" w:rsidP="00327F34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4"/>
          <w:szCs w:val="24"/>
          <w:shd w:val="clear" w:color="auto" w:fill="FFFFFF"/>
        </w:rPr>
      </w:pPr>
      <w:r w:rsidRPr="004E6C95">
        <w:rPr>
          <w:rFonts w:ascii="Times New Roman" w:hAnsi="Times New Roman" w:cs="Times New Roman"/>
          <w:b/>
          <w:sz w:val="24"/>
          <w:szCs w:val="24"/>
        </w:rPr>
        <w:t>Общая информация о Центре «Точка рос</w:t>
      </w:r>
      <w:bookmarkStart w:id="0" w:name="_GoBack"/>
      <w:bookmarkEnd w:id="0"/>
      <w:r w:rsidRPr="004E6C95">
        <w:rPr>
          <w:rFonts w:ascii="Times New Roman" w:hAnsi="Times New Roman" w:cs="Times New Roman"/>
          <w:b/>
          <w:sz w:val="24"/>
          <w:szCs w:val="24"/>
        </w:rPr>
        <w:t>та»</w:t>
      </w:r>
    </w:p>
    <w:p w:rsidR="004E6C95" w:rsidRPr="004E6C95" w:rsidRDefault="004E6C95" w:rsidP="004E6C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F093D" w:rsidRPr="004E6C95" w:rsidRDefault="004E6C95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Образовательный центр «Точка роста» по подготовке детей по цифровому, естественно-научному, техническому и гуманитарному направлениям</w:t>
      </w:r>
      <w:r w:rsidRPr="004E6C95">
        <w:rPr>
          <w:rFonts w:ascii="Times New Roman" w:hAnsi="Times New Roman" w:cs="Times New Roman"/>
          <w:sz w:val="24"/>
          <w:szCs w:val="24"/>
        </w:rPr>
        <w:t xml:space="preserve"> </w:t>
      </w:r>
      <w:r w:rsidR="000F093D" w:rsidRPr="004E6C95">
        <w:rPr>
          <w:rFonts w:ascii="Times New Roman" w:hAnsi="Times New Roman" w:cs="Times New Roman"/>
          <w:sz w:val="24"/>
          <w:szCs w:val="24"/>
        </w:rPr>
        <w:t>на базе муниципального бюджетного общеобразовательного учреждения «</w:t>
      </w:r>
      <w:proofErr w:type="spellStart"/>
      <w:r w:rsidRPr="004E6C95">
        <w:rPr>
          <w:rFonts w:ascii="Times New Roman" w:hAnsi="Times New Roman" w:cs="Times New Roman"/>
          <w:sz w:val="24"/>
          <w:szCs w:val="24"/>
        </w:rPr>
        <w:t>Теньковская</w:t>
      </w:r>
      <w:proofErr w:type="spellEnd"/>
      <w:r w:rsidRPr="004E6C95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="000F093D" w:rsidRPr="004E6C95">
        <w:rPr>
          <w:rFonts w:ascii="Times New Roman" w:hAnsi="Times New Roman" w:cs="Times New Roman"/>
          <w:sz w:val="24"/>
          <w:szCs w:val="24"/>
        </w:rPr>
        <w:t xml:space="preserve"> </w:t>
      </w:r>
      <w:r w:rsidRPr="004E6C95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  <w:r w:rsidR="000F093D" w:rsidRPr="004E6C95">
        <w:rPr>
          <w:rFonts w:ascii="Times New Roman" w:hAnsi="Times New Roman" w:cs="Times New Roman"/>
          <w:sz w:val="24"/>
          <w:szCs w:val="24"/>
        </w:rPr>
        <w:t>школ</w:t>
      </w:r>
      <w:r w:rsidRPr="004E6C95">
        <w:rPr>
          <w:rFonts w:ascii="Times New Roman" w:hAnsi="Times New Roman" w:cs="Times New Roman"/>
          <w:sz w:val="24"/>
          <w:szCs w:val="24"/>
        </w:rPr>
        <w:t>а</w:t>
      </w:r>
      <w:r w:rsidR="000F093D" w:rsidRPr="004E6C95">
        <w:rPr>
          <w:rFonts w:ascii="Times New Roman" w:hAnsi="Times New Roman" w:cs="Times New Roman"/>
          <w:sz w:val="24"/>
          <w:szCs w:val="24"/>
        </w:rPr>
        <w:t>» К</w:t>
      </w:r>
      <w:r w:rsidRPr="004E6C95">
        <w:rPr>
          <w:rFonts w:ascii="Times New Roman" w:hAnsi="Times New Roman" w:cs="Times New Roman"/>
          <w:sz w:val="24"/>
          <w:szCs w:val="24"/>
        </w:rPr>
        <w:t>амско-Устьинского</w:t>
      </w:r>
      <w:r w:rsidR="000F093D" w:rsidRPr="004E6C9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создан в 20</w:t>
      </w:r>
      <w:r w:rsidRPr="004E6C95">
        <w:rPr>
          <w:rFonts w:ascii="Times New Roman" w:hAnsi="Times New Roman" w:cs="Times New Roman"/>
          <w:sz w:val="24"/>
          <w:szCs w:val="24"/>
        </w:rPr>
        <w:t>19</w:t>
      </w:r>
      <w:r w:rsidR="000F093D" w:rsidRPr="004E6C95">
        <w:rPr>
          <w:rFonts w:ascii="Times New Roman" w:hAnsi="Times New Roman" w:cs="Times New Roman"/>
          <w:sz w:val="24"/>
          <w:szCs w:val="24"/>
        </w:rPr>
        <w:t xml:space="preserve">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</w:t>
      </w:r>
      <w:r w:rsidRPr="004E6C95">
        <w:rPr>
          <w:rFonts w:ascii="Times New Roman" w:hAnsi="Times New Roman" w:cs="Times New Roman"/>
          <w:sz w:val="24"/>
          <w:szCs w:val="24"/>
        </w:rPr>
        <w:t>.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 xml:space="preserve">      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</w:t>
      </w:r>
      <w:r w:rsidR="004E6C95" w:rsidRPr="004E6C95">
        <w:rPr>
          <w:rFonts w:ascii="Times New Roman" w:hAnsi="Times New Roman" w:cs="Times New Roman"/>
          <w:sz w:val="24"/>
          <w:szCs w:val="24"/>
        </w:rPr>
        <w:t>.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 xml:space="preserve">   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>- преподавание учебных предметов «</w:t>
      </w:r>
      <w:r w:rsidR="004E6C95" w:rsidRPr="004E6C95">
        <w:rPr>
          <w:rFonts w:ascii="Times New Roman" w:hAnsi="Times New Roman" w:cs="Times New Roman"/>
          <w:sz w:val="24"/>
          <w:szCs w:val="24"/>
        </w:rPr>
        <w:t>И</w:t>
      </w:r>
      <w:r w:rsidRPr="004E6C95">
        <w:rPr>
          <w:rFonts w:ascii="Times New Roman" w:hAnsi="Times New Roman" w:cs="Times New Roman"/>
          <w:sz w:val="24"/>
          <w:szCs w:val="24"/>
        </w:rPr>
        <w:t>нформатика», «Технология»</w:t>
      </w:r>
      <w:r w:rsidR="004E6C95" w:rsidRPr="004E6C95">
        <w:rPr>
          <w:rFonts w:ascii="Times New Roman" w:hAnsi="Times New Roman" w:cs="Times New Roman"/>
          <w:sz w:val="24"/>
          <w:szCs w:val="24"/>
        </w:rPr>
        <w:t>, «Основы безопасности жизнедеятельности»;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>-внеурочная деятельность для поддержки изучения предметов естественно- научной направленности;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>дополнительное образование детей по программам естественно-научной и технической направленностей;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>проведение внеклассных мероприятий для обучающихся;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</w:t>
      </w:r>
      <w:r w:rsidR="004E6C95" w:rsidRPr="004E6C95">
        <w:rPr>
          <w:rFonts w:ascii="Times New Roman" w:hAnsi="Times New Roman" w:cs="Times New Roman"/>
          <w:sz w:val="24"/>
          <w:szCs w:val="24"/>
        </w:rPr>
        <w:t>.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 xml:space="preserve">   Центры «Точка роста» создаются при поддержке Министерства просвещения Российской Федерации.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 xml:space="preserve">Адрес сайта Министерства просвещения Российской Федерации: </w:t>
      </w:r>
      <w:hyperlink r:id="rId4" w:history="1">
        <w:r w:rsidR="004E6C95" w:rsidRPr="004E6C95">
          <w:rPr>
            <w:rStyle w:val="a3"/>
            <w:rFonts w:ascii="Times New Roman" w:hAnsi="Times New Roman" w:cs="Times New Roman"/>
            <w:sz w:val="24"/>
            <w:szCs w:val="24"/>
          </w:rPr>
          <w:t>https://edu.gov.ru/</w:t>
        </w:r>
      </w:hyperlink>
      <w:r w:rsidR="004E6C95" w:rsidRPr="004E6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3D" w:rsidRPr="004E6C95" w:rsidRDefault="004E6C95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 xml:space="preserve">    </w:t>
      </w:r>
      <w:r w:rsidR="000F093D" w:rsidRPr="004E6C95">
        <w:rPr>
          <w:rFonts w:ascii="Times New Roman" w:hAnsi="Times New Roman" w:cs="Times New Roman"/>
          <w:sz w:val="24"/>
          <w:szCs w:val="24"/>
        </w:rPr>
        <w:t>Федеральным оператором мероприятий по созданию центров образования естественно-научной и технологической направленностей «Точка роста» является Федеральное государственное автономное учреждение "Центр просветительских инициатив Министерства просвещения Российской Федерации"</w:t>
      </w:r>
      <w:r w:rsidRPr="004E6C95">
        <w:rPr>
          <w:rFonts w:ascii="Times New Roman" w:hAnsi="Times New Roman" w:cs="Times New Roman"/>
          <w:sz w:val="24"/>
          <w:szCs w:val="24"/>
        </w:rPr>
        <w:t>.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 xml:space="preserve">Адрес сайта Федерального оператора: </w:t>
      </w:r>
      <w:hyperlink r:id="rId5" w:history="1">
        <w:r w:rsidR="004E6C95" w:rsidRPr="004E6C95">
          <w:rPr>
            <w:rStyle w:val="a3"/>
            <w:rFonts w:ascii="Times New Roman" w:hAnsi="Times New Roman" w:cs="Times New Roman"/>
            <w:sz w:val="24"/>
            <w:szCs w:val="24"/>
          </w:rPr>
          <w:t>https://mpcenter.ru/</w:t>
        </w:r>
      </w:hyperlink>
      <w:r w:rsidR="004E6C95" w:rsidRPr="004E6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93D" w:rsidRPr="004E6C95" w:rsidRDefault="004E6C95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 xml:space="preserve">   </w:t>
      </w:r>
      <w:r w:rsidR="000F093D" w:rsidRPr="004E6C95">
        <w:rPr>
          <w:rFonts w:ascii="Times New Roman" w:hAnsi="Times New Roman" w:cs="Times New Roman"/>
          <w:sz w:val="24"/>
          <w:szCs w:val="24"/>
        </w:rPr>
        <w:t>Региональным координатором мероприятий по созданию центров образования естественно-научной и технологической направленностей «Точка роста» является М</w:t>
      </w:r>
      <w:r w:rsidRPr="004E6C95">
        <w:rPr>
          <w:rFonts w:ascii="Times New Roman" w:hAnsi="Times New Roman" w:cs="Times New Roman"/>
          <w:sz w:val="24"/>
          <w:szCs w:val="24"/>
        </w:rPr>
        <w:t>К</w:t>
      </w:r>
      <w:r w:rsidR="000F093D" w:rsidRPr="004E6C95">
        <w:rPr>
          <w:rFonts w:ascii="Times New Roman" w:hAnsi="Times New Roman" w:cs="Times New Roman"/>
          <w:sz w:val="24"/>
          <w:szCs w:val="24"/>
        </w:rPr>
        <w:t>У «Управление образования</w:t>
      </w:r>
      <w:r w:rsidRPr="004E6C95">
        <w:rPr>
          <w:rFonts w:ascii="Times New Roman" w:hAnsi="Times New Roman" w:cs="Times New Roman"/>
          <w:sz w:val="24"/>
          <w:szCs w:val="24"/>
        </w:rPr>
        <w:t>» Камско-Устьинского</w:t>
      </w:r>
      <w:r w:rsidR="000F093D" w:rsidRPr="004E6C95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4E6C95">
        <w:rPr>
          <w:rFonts w:ascii="Times New Roman" w:hAnsi="Times New Roman" w:cs="Times New Roman"/>
          <w:sz w:val="24"/>
          <w:szCs w:val="24"/>
        </w:rPr>
        <w:t>.</w:t>
      </w:r>
    </w:p>
    <w:p w:rsidR="000F093D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>Адрес сайта регионального координатора:</w:t>
      </w:r>
      <w:r w:rsidR="004E6C95" w:rsidRPr="004E6C9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E6C95" w:rsidRPr="00C04BAF">
          <w:rPr>
            <w:rStyle w:val="a3"/>
            <w:rFonts w:ascii="Times New Roman" w:hAnsi="Times New Roman" w:cs="Times New Roman"/>
            <w:sz w:val="24"/>
            <w:szCs w:val="24"/>
          </w:rPr>
          <w:t>https://edu.tatar.ru/k_ustye/otdel</w:t>
        </w:r>
      </w:hyperlink>
      <w:r w:rsidR="004E6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182A" w:rsidRPr="004E6C95" w:rsidRDefault="000F093D" w:rsidP="004E6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C95">
        <w:rPr>
          <w:rFonts w:ascii="Times New Roman" w:hAnsi="Times New Roman" w:cs="Times New Roman"/>
          <w:sz w:val="24"/>
          <w:szCs w:val="24"/>
        </w:rPr>
        <w:t xml:space="preserve">Информация о национальном проекте «Образование» размещена на сайте Министерства просвещения Российской Федерации по ссылке: </w:t>
      </w:r>
      <w:hyperlink r:id="rId7" w:history="1">
        <w:r w:rsidR="004E6C95" w:rsidRPr="004E6C95">
          <w:rPr>
            <w:rStyle w:val="a3"/>
            <w:rFonts w:ascii="Times New Roman" w:hAnsi="Times New Roman" w:cs="Times New Roman"/>
            <w:sz w:val="24"/>
            <w:szCs w:val="24"/>
          </w:rPr>
          <w:t>https://edu.gov.ru/national-project/</w:t>
        </w:r>
      </w:hyperlink>
      <w:r w:rsidR="004E6C95" w:rsidRPr="004E6C9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C182A" w:rsidRPr="004E6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93D"/>
    <w:rsid w:val="000F093D"/>
    <w:rsid w:val="00327F34"/>
    <w:rsid w:val="004E6C95"/>
    <w:rsid w:val="00BC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0F206"/>
  <w15:chartTrackingRefBased/>
  <w15:docId w15:val="{5BBDE43E-B1F7-4EEF-A5D8-A37BEE8F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6C9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E6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gov.ru/national-projec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k_ustye/otdel" TargetMode="External"/><Relationship Id="rId5" Type="http://schemas.openxmlformats.org/officeDocument/2006/relationships/hyperlink" Target="https://mpcenter.ru/" TargetMode="External"/><Relationship Id="rId4" Type="http://schemas.openxmlformats.org/officeDocument/2006/relationships/hyperlink" Target="https://edu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2023-04-23T16:55:00Z</dcterms:created>
  <dcterms:modified xsi:type="dcterms:W3CDTF">2023-04-23T17:04:00Z</dcterms:modified>
</cp:coreProperties>
</file>